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AFA" w:rsidRPr="003A2AB8" w:rsidRDefault="00302AFA" w:rsidP="00302AFA">
      <w:pPr>
        <w:shd w:val="clear" w:color="auto" w:fill="FFFFFF"/>
        <w:spacing w:before="100" w:beforeAutospacing="1" w:after="0" w:line="141" w:lineRule="atLeast"/>
        <w:ind w:firstLine="600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СОВЕТЫ ПО ПОДГОТОВКЕ К ЕГЭ ПО АНГЛИЙСКОМУ ЯЗЫКУ 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330" w:lineRule="atLeast"/>
        <w:ind w:firstLine="600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ЗАДАНИЕ С</w:t>
      </w:r>
      <w:proofErr w:type="gramStart"/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2</w:t>
      </w:r>
      <w:proofErr w:type="gramEnd"/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  СОЧИНЕНИЕ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330" w:lineRule="atLeast"/>
        <w:ind w:firstLine="600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330" w:lineRule="atLeast"/>
        <w:ind w:hanging="36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330" w:lineRule="atLeast"/>
        <w:ind w:left="404" w:firstLine="60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 xml:space="preserve">Начнем с того, что написать эссе на английском языке на ЕГЭ гораздо сложнее, чем написать личное письмо. При его написании потребуется гораздо больший словарный запас и  более глубокое знание грамматики, не говоря  о творческом потенциале </w:t>
      </w:r>
      <w:proofErr w:type="gram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сдающего</w:t>
      </w:r>
      <w:proofErr w:type="gram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. Но, не смотря на все вышесказанное, не нужно пугаться, написать эссе на хороший балл возможно, если подойти к подготовке к его написанию со всей серьезностью. С целью поиска оптимального алгоритма написания эссе "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My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opinion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 xml:space="preserve">" (именно такой формат </w:t>
      </w:r>
      <w:proofErr w:type="gram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эссе было необходимо писать на ЕГЭ в прошлом году и нужно</w:t>
      </w:r>
      <w:proofErr w:type="gram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 xml:space="preserve"> будет писать и в этом) я прошлась по страницам интернета и отыскала на мой взгляд хороший материал, который будет полезен многим.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330" w:lineRule="atLeast"/>
        <w:ind w:left="404" w:firstLine="60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u w:val="single"/>
          <w:lang w:eastAsia="ru-RU"/>
        </w:rPr>
        <w:t>Стратегии написания сочинения: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 </w:t>
      </w:r>
    </w:p>
    <w:p w:rsidR="00302AFA" w:rsidRPr="003A2AB8" w:rsidRDefault="00302AFA" w:rsidP="00302AFA">
      <w:pPr>
        <w:shd w:val="clear" w:color="auto" w:fill="FFFFFF"/>
        <w:spacing w:before="100" w:beforeAutospacing="1" w:after="0" w:line="141" w:lineRule="atLeast"/>
        <w:ind w:firstLine="60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Используйте 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формальный 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стиль письма, </w:t>
      </w:r>
    </w:p>
    <w:p w:rsidR="00302AFA" w:rsidRPr="003A2AB8" w:rsidRDefault="00302AFA" w:rsidP="00302AFA">
      <w:pPr>
        <w:shd w:val="clear" w:color="auto" w:fill="FFFFFF"/>
        <w:spacing w:before="100" w:beforeAutospacing="1" w:after="0" w:line="141" w:lineRule="atLeast"/>
        <w:ind w:firstLine="60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 а именно: </w:t>
      </w:r>
    </w:p>
    <w:p w:rsidR="00302AFA" w:rsidRPr="003A2AB8" w:rsidRDefault="00302AFA" w:rsidP="00302AFA">
      <w:pPr>
        <w:numPr>
          <w:ilvl w:val="0"/>
          <w:numId w:val="1"/>
        </w:numPr>
        <w:shd w:val="clear" w:color="auto" w:fill="FFFFFF"/>
        <w:spacing w:before="100" w:beforeAutospacing="1" w:after="0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не используйте сокращенных форм</w:t>
      </w:r>
    </w:p>
    <w:p w:rsidR="00302AFA" w:rsidRPr="003A2AB8" w:rsidRDefault="00302AFA" w:rsidP="00302AFA">
      <w:pPr>
        <w:numPr>
          <w:ilvl w:val="0"/>
          <w:numId w:val="2"/>
        </w:numPr>
        <w:shd w:val="clear" w:color="auto" w:fill="FFFFFF"/>
        <w:spacing w:before="100" w:beforeAutospacing="1" w:after="0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не используйте скобки и восклицательные знаки</w:t>
      </w:r>
    </w:p>
    <w:p w:rsidR="00302AFA" w:rsidRPr="003A2AB8" w:rsidRDefault="00302AFA" w:rsidP="00302AFA">
      <w:pPr>
        <w:numPr>
          <w:ilvl w:val="0"/>
          <w:numId w:val="3"/>
        </w:numPr>
        <w:shd w:val="clear" w:color="auto" w:fill="FFFFFF"/>
        <w:spacing w:before="100" w:beforeAutospacing="1" w:after="0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не используйте вводные слова характерные для неформального стиля </w:t>
      </w:r>
      <w:proofErr w:type="gram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 </w:t>
      </w:r>
      <w:proofErr w:type="spellStart"/>
      <w:proofErr w:type="gram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well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 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you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know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и т.д.)</w:t>
      </w:r>
    </w:p>
    <w:p w:rsidR="00302AFA" w:rsidRPr="003A2AB8" w:rsidRDefault="00302AFA" w:rsidP="00302AFA">
      <w:pPr>
        <w:numPr>
          <w:ilvl w:val="0"/>
          <w:numId w:val="4"/>
        </w:numPr>
        <w:shd w:val="clear" w:color="auto" w:fill="FFFFFF"/>
        <w:spacing w:before="100" w:beforeAutospacing="1" w:after="0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избегайте слишком простых предложений. Объединяйте простые предложения в сложные, используя логические средства связи</w:t>
      </w:r>
    </w:p>
    <w:p w:rsidR="00302AFA" w:rsidRPr="003A2AB8" w:rsidRDefault="00302AFA" w:rsidP="003A2AB8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141" w:lineRule="atLeast"/>
        <w:ind w:left="426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строить высказывание в соответствии с предложенным планом</w:t>
      </w:r>
    </w:p>
    <w:p w:rsidR="00302AFA" w:rsidRPr="003A2AB8" w:rsidRDefault="00302AFA" w:rsidP="00302AFA">
      <w:pPr>
        <w:numPr>
          <w:ilvl w:val="0"/>
          <w:numId w:val="6"/>
        </w:numPr>
        <w:shd w:val="clear" w:color="auto" w:fill="FFFFFF"/>
        <w:spacing w:before="100" w:beforeAutospacing="1" w:after="0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 первом абзаце сформулируйте проблему,    которую вы будете обсуждать, однако не повторяйте тему сочинения слово в слово.</w:t>
      </w:r>
    </w:p>
    <w:p w:rsidR="00302AFA" w:rsidRPr="003A2AB8" w:rsidRDefault="00302AFA" w:rsidP="00302AFA">
      <w:pPr>
        <w:numPr>
          <w:ilvl w:val="0"/>
          <w:numId w:val="7"/>
        </w:numPr>
        <w:shd w:val="clear" w:color="auto" w:fill="FFFFFF"/>
        <w:spacing w:before="100" w:beforeAutospacing="1" w:after="0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gram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</w:t>
      </w:r>
      <w:proofErr w:type="gram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редставьте, что ваш читатель не знает, о чем пойдет речь, и попытайтесь объяснить ему проблему другими словами</w:t>
      </w:r>
    </w:p>
    <w:p w:rsidR="00302AFA" w:rsidRPr="003A2AB8" w:rsidRDefault="00302AFA" w:rsidP="00302AFA">
      <w:pPr>
        <w:numPr>
          <w:ilvl w:val="0"/>
          <w:numId w:val="8"/>
        </w:numPr>
        <w:shd w:val="clear" w:color="auto" w:fill="FFFFFF"/>
        <w:spacing w:before="100" w:beforeAutospacing="1" w:after="0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введение и заключение должны быть приблизительно одинаковы по  объему</w:t>
      </w:r>
    </w:p>
    <w:p w:rsidR="00302AFA" w:rsidRPr="003A2AB8" w:rsidRDefault="00302AFA" w:rsidP="00302AFA">
      <w:pPr>
        <w:numPr>
          <w:ilvl w:val="0"/>
          <w:numId w:val="9"/>
        </w:numPr>
        <w:shd w:val="clear" w:color="auto" w:fill="FFFFFF"/>
        <w:spacing w:before="100" w:beforeAutospacing="1" w:after="0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 основной части должно быть как </w:t>
      </w:r>
      <w:r w:rsidRPr="003A2AB8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минимум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два абзаца, приблизительно одинаковых по размеру</w:t>
      </w:r>
    </w:p>
    <w:p w:rsidR="00302AFA" w:rsidRPr="003A2AB8" w:rsidRDefault="00302AFA" w:rsidP="00302AFA">
      <w:pPr>
        <w:numPr>
          <w:ilvl w:val="0"/>
          <w:numId w:val="10"/>
        </w:numPr>
        <w:shd w:val="clear" w:color="auto" w:fill="FFFFFF"/>
        <w:spacing w:before="100" w:beforeAutospacing="1" w:after="0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общий объем основной части не должен быть меньше общего объема введения и заключения</w:t>
      </w:r>
    </w:p>
    <w:p w:rsidR="00302AFA" w:rsidRPr="003A2AB8" w:rsidRDefault="00302AFA" w:rsidP="00302AFA">
      <w:pPr>
        <w:numPr>
          <w:ilvl w:val="0"/>
          <w:numId w:val="11"/>
        </w:numPr>
        <w:shd w:val="clear" w:color="auto" w:fill="FFFFFF"/>
        <w:spacing w:before="100" w:beforeAutospacing="1" w:after="0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особое внимание уделять средствам логической связи текста, как внутри предложений, так и между предложениями 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jc w:val="both"/>
        <w:outlineLvl w:val="0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8"/>
          <w:szCs w:val="28"/>
          <w:lang w:eastAsia="ru-RU"/>
        </w:rPr>
        <w:t>Рекомендации по написанию сочинения с элементами рассуждения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outlineLvl w:val="3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Формат и правила написания сочинения "</w:t>
      </w:r>
      <w:proofErr w:type="spellStart"/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expressing</w:t>
      </w:r>
      <w:proofErr w:type="spellEnd"/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opinion</w:t>
      </w:r>
      <w:proofErr w:type="spellEnd"/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”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• Сочинение "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expressing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opinion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”  пишется в формальном (деловом) стиле.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>• В данном типе сочинения требуется выразить свою точку зрения на заданную тему, а так же привести противоположные вашей точки зрения других людей и объяснить, почему вы с ними не согласны.  Ваше мнение должно быть четко сформулировано и подкреплено примерами или доказательствами.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 xml:space="preserve">• </w:t>
      </w:r>
      <w:proofErr w:type="gram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Объем сочинения 200-250 слов (минимум 180 слов, максимум 275)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>• В сочинении должны активно использоваться конструкции типа «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In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my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opinion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», «I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think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», «I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believe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» 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>• Необходимо использование вводных слов и конструкций типа "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On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one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hand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on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other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hand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”…, слов - связок (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Nevertheless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Moreover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Despite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…)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>• Запрещается  использование сокращения, типа "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I’m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”, "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they’re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” "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don’t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”, "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can’t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” (иначе будет снижен балл за</w:t>
      </w:r>
      <w:proofErr w:type="gram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организацию сочинения)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>• Сочинение"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expressing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opinion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”  имеет строгую структуру, изменение которой при написании сочинения приведет к снижению балла. Сочинение "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expressing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opinion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” состоит из 4-х абзацев: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1) </w:t>
      </w:r>
      <w:proofErr w:type="spellStart"/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Introduction</w:t>
      </w:r>
      <w:proofErr w:type="spellEnd"/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 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(вступление)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>Во вступлении необходимо четко сформулировать тему-проблему, указав, что существуют две противоположные точки зрения на проблему (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Some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people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claim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that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mobile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phones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are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very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useful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devices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while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others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argue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that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life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could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be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less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stressful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without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them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.) и высказать свое мнение, не используя слишком много личных конструкций</w:t>
      </w:r>
      <w:proofErr w:type="gram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>О</w:t>
      </w:r>
      <w:proofErr w:type="gram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днако  первое предложение не должно слово в слово повторять 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заданную тему сочинения. Рекомендуемое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окончание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первого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абзаца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: Now I would like to express my point of view on the problem of …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2) Основная часть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1 абзац.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 Привести 2-3 аргумента, подтверждающих вашу точку зрения, подкрепляя  их примерами или доказательствами.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 xml:space="preserve">Во втором абзаце вы должны придерживаться только ОДНОЙ точки зрения, например: 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Mobile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phones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in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my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opinion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are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very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useful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devices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 ИЛИ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I consider the mobile phone to be a harmful and useless invention.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br/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Необходимо привести 2-3 аргумента с доказательствами в поддержку собственного мнения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2 абзац.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 Привести  противоположные точки зрения (1-2), и объяснить, почему  вы с ними НЕ согласны. Пример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: However, some people think that mobile phones not only keep you in touch with your relatives and friends but also provide you with a great number of facilities. 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I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can’t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agree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with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this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statement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because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…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>Ваши контраргументы мнению других людей не должны повторять 2ой абзац.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3) </w:t>
      </w:r>
      <w:proofErr w:type="spellStart"/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Conclusion</w:t>
      </w:r>
      <w:proofErr w:type="spellEnd"/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(заключение)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Необходимо сделать вывод, обратившись к заданной в 1-м параграфе теме, что существуют 2 точки зрения на проблему, а также подтвердить собственную точку зрения.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>Например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: «There are different points of view on this problem. I think that…» 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или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«Taking everything into consideration, there are two different points of view on this problem. I believe that…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jc w:val="both"/>
        <w:outlineLvl w:val="3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 xml:space="preserve">Useful vocabulary for </w:t>
      </w:r>
      <w:proofErr w:type="spellStart"/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composition"expressing</w:t>
      </w:r>
      <w:proofErr w:type="spellEnd"/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 xml:space="preserve"> opinion"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 xml:space="preserve">1 </w:t>
      </w: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абзац</w:t>
      </w: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   </w:t>
      </w: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Вводные</w:t>
      </w: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фразы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It is popularly believed that….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People often claim that... Some people argue that…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A lot of people think that…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It is often suggested /believed that…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Many people are in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favour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of idea that... Many people are convinced that...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Some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people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are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against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…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2 абзац. Фразы, выражающие свою точку зрения: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I would like to explain my point of view on this situation.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I would like to express my opinion on this problem.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lastRenderedPageBreak/>
        <w:t>   </w:t>
      </w: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Фразы, характеризующие преимущества  обсуждаемой проблемы: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As already stated I’m in favor of… for a number of reasons…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There are many things to be said in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favour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of…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The best/ thing about……. is…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Фразы, перечисляющие точки зрения: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Firstly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/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First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of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all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….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In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first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place</w:t>
      </w:r>
      <w:proofErr w:type="spellEnd"/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To start with, / To begin with,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Secondly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Thirdly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Finally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Last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but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not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least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Фразы, добавляющие новые аргументы: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Furthermore, /Moreover, /What is more,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As well as…. /In addition to this/that…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Besides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/…….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also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….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Not only…., but…… as well.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Apart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from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this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/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that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….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not to mention the fact that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3 абзац.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Some people believe that… however they fail to understand that…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proofErr w:type="gram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they</w:t>
      </w:r>
      <w:proofErr w:type="gram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fail to consider that… they forget that…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Some people argue that …. I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can not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agree with it as …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I disagree with this point of view (statement, opinion) because …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It has become fashionable for some people to argue that…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Contrary to what most people believe, I think that…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As opposed to the above ideas…I believe that…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4 абзац. Заключительные фразы: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In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conclusion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On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whole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To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conclude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To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sum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up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All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in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all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All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things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considered</w:t>
      </w:r>
      <w:proofErr w:type="spellEnd"/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Finally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Lastly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Taking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everything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into</w:t>
      </w:r>
      <w:hyperlink r:id="rId5" w:anchor="67851334" w:tooltip="Click to Continue &gt; by QuickRef" w:history="1">
        <w:r w:rsidRPr="003A2AB8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ACCOUNT</w:t>
        </w:r>
        <w:proofErr w:type="spellEnd"/>
        <w:r w:rsidRPr="003A2AB8">
          <w:rPr>
            <w:rFonts w:ascii="Times New Roman" w:eastAsia="Times New Roman" w:hAnsi="Times New Roman" w:cs="Times New Roman"/>
            <w:noProof/>
            <w:color w:val="0D0D0D" w:themeColor="text1" w:themeTint="F2"/>
            <w:sz w:val="28"/>
            <w:szCs w:val="28"/>
            <w:lang w:eastAsia="ru-RU"/>
          </w:rPr>
          <w:drawing>
            <wp:inline distT="0" distB="0" distL="0" distR="0">
              <wp:extent cx="95250" cy="95250"/>
              <wp:effectExtent l="19050" t="0" r="0" b="0"/>
              <wp:docPr id="1" name="Рисунок 1" descr="http://cdncache-a.akamaihd.net/items/it/img/arrow-10x10.png">
                <a:hlinkClick xmlns:a="http://schemas.openxmlformats.org/drawingml/2006/main" r:id="rId6" tooltip="&quot;Click to Continue &gt; by QuickRef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cdncache-a.akamaihd.net/items/it/img/arrow-10x10.png">
                        <a:hlinkClick r:id="rId6" tooltip="&quot;Click to Continue &gt; by QuickRef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" cy="95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Taking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everything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into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consideration</w:t>
      </w:r>
      <w:proofErr w:type="spellEnd"/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lastRenderedPageBreak/>
        <w:t>Выражение личного мнения: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In my opinion this subject is very controversial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In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my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view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…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To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my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mind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…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To my way of thinking…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Personally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I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believe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that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…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I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feel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strongly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that</w:t>
      </w:r>
      <w:proofErr w:type="spellEnd"/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…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It seems to me that…</w:t>
      </w:r>
    </w:p>
    <w:p w:rsidR="00302AFA" w:rsidRPr="003A2AB8" w:rsidRDefault="00302AFA" w:rsidP="00302AF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As far as I am concerned…</w:t>
      </w:r>
    </w:p>
    <w:p w:rsidR="00302AFA" w:rsidRPr="003A2AB8" w:rsidRDefault="00302AFA" w:rsidP="00302AFA">
      <w:pPr>
        <w:shd w:val="clear" w:color="auto" w:fill="FFFFFF"/>
        <w:spacing w:before="100" w:beforeAutospacing="1" w:after="100" w:afterAutospacing="1" w:line="141" w:lineRule="atLeast"/>
        <w:ind w:left="782" w:right="89"/>
        <w:jc w:val="center"/>
        <w:outlineLvl w:val="1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ЕГЭ по английскому. Письмо. Задание С</w:t>
      </w:r>
      <w:proofErr w:type="gramStart"/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2</w:t>
      </w:r>
      <w:proofErr w:type="gramEnd"/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. </w:t>
      </w:r>
      <w:proofErr w:type="spellStart"/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Видеоурок</w:t>
      </w:r>
      <w:proofErr w:type="spellEnd"/>
      <w:r w:rsidRPr="003A2AB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.</w:t>
      </w:r>
    </w:p>
    <w:p w:rsidR="00302AFA" w:rsidRPr="003A2AB8" w:rsidRDefault="00302AFA" w:rsidP="00302AFA">
      <w:pPr>
        <w:shd w:val="clear" w:color="auto" w:fill="FFFFFF"/>
        <w:spacing w:beforeAutospacing="1" w:after="0" w:afterAutospacing="1" w:line="124" w:lineRule="atLeast"/>
        <w:ind w:left="782" w:right="8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302AFA" w:rsidRPr="003A2AB8" w:rsidRDefault="00302AFA" w:rsidP="00302AFA">
      <w:pPr>
        <w:shd w:val="clear" w:color="auto" w:fill="FFFFFF"/>
        <w:spacing w:beforeAutospacing="1" w:after="0" w:line="141" w:lineRule="atLeast"/>
        <w:ind w:left="76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 </w:t>
      </w:r>
      <w:r w:rsidRPr="003A2A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                     </w:t>
      </w:r>
    </w:p>
    <w:p w:rsidR="00302AFA" w:rsidRPr="00302AFA" w:rsidRDefault="00302AFA" w:rsidP="00302AF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302AFA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sectPr w:rsidR="00302AFA" w:rsidRPr="00302AFA" w:rsidSect="00403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651E2"/>
    <w:multiLevelType w:val="multilevel"/>
    <w:tmpl w:val="DA8E3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C44FF8"/>
    <w:multiLevelType w:val="multilevel"/>
    <w:tmpl w:val="6212A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37D28E7"/>
    <w:multiLevelType w:val="multilevel"/>
    <w:tmpl w:val="DE586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39D7C8B"/>
    <w:multiLevelType w:val="multilevel"/>
    <w:tmpl w:val="7D0C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D332FED"/>
    <w:multiLevelType w:val="multilevel"/>
    <w:tmpl w:val="A4E8D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E4F3A1D"/>
    <w:multiLevelType w:val="multilevel"/>
    <w:tmpl w:val="2E8C1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5F6644B"/>
    <w:multiLevelType w:val="multilevel"/>
    <w:tmpl w:val="B1B88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F32A01"/>
    <w:multiLevelType w:val="multilevel"/>
    <w:tmpl w:val="498AA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A526069"/>
    <w:multiLevelType w:val="multilevel"/>
    <w:tmpl w:val="B3183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C663C5E"/>
    <w:multiLevelType w:val="multilevel"/>
    <w:tmpl w:val="3D3A4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D0C144F"/>
    <w:multiLevelType w:val="multilevel"/>
    <w:tmpl w:val="87A42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72446BF"/>
    <w:multiLevelType w:val="multilevel"/>
    <w:tmpl w:val="88AEE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BB4AD1"/>
    <w:multiLevelType w:val="multilevel"/>
    <w:tmpl w:val="F844D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2"/>
  </w:num>
  <w:num w:numId="11">
    <w:abstractNumId w:val="10"/>
  </w:num>
  <w:num w:numId="12">
    <w:abstractNumId w:val="1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302AFA"/>
    <w:rsid w:val="0010434C"/>
    <w:rsid w:val="00302AFA"/>
    <w:rsid w:val="003A2AB8"/>
    <w:rsid w:val="00403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227"/>
  </w:style>
  <w:style w:type="paragraph" w:styleId="1">
    <w:name w:val="heading 1"/>
    <w:basedOn w:val="a"/>
    <w:link w:val="10"/>
    <w:uiPriority w:val="9"/>
    <w:qFormat/>
    <w:rsid w:val="00302A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02A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302AF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A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2A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02A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02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2AFA"/>
  </w:style>
  <w:style w:type="character" w:styleId="a4">
    <w:name w:val="Strong"/>
    <w:basedOn w:val="a0"/>
    <w:uiPriority w:val="22"/>
    <w:qFormat/>
    <w:rsid w:val="00302AFA"/>
    <w:rPr>
      <w:b/>
      <w:bCs/>
    </w:rPr>
  </w:style>
  <w:style w:type="character" w:styleId="a5">
    <w:name w:val="Hyperlink"/>
    <w:basedOn w:val="a0"/>
    <w:uiPriority w:val="99"/>
    <w:semiHidden/>
    <w:unhideWhenUsed/>
    <w:rsid w:val="00302AFA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02AF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02AF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02AF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02AF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atnumdata">
    <w:name w:val="catnumdata"/>
    <w:basedOn w:val="a0"/>
    <w:rsid w:val="00302AFA"/>
  </w:style>
  <w:style w:type="character" w:customStyle="1" w:styleId="pbwgolnx">
    <w:name w:val="pbwgolnx"/>
    <w:basedOn w:val="a0"/>
    <w:rsid w:val="00302AFA"/>
  </w:style>
  <w:style w:type="paragraph" w:styleId="a6">
    <w:name w:val="Balloon Text"/>
    <w:basedOn w:val="a"/>
    <w:link w:val="a7"/>
    <w:uiPriority w:val="99"/>
    <w:semiHidden/>
    <w:unhideWhenUsed/>
    <w:rsid w:val="00302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2A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479">
          <w:marLeft w:val="44"/>
          <w:marRight w:val="7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3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799922">
          <w:marLeft w:val="18"/>
          <w:marRight w:val="18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93517">
              <w:marLeft w:val="0"/>
              <w:marRight w:val="0"/>
              <w:marTop w:val="44"/>
              <w:marBottom w:val="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845856">
          <w:marLeft w:val="18"/>
          <w:marRight w:val="18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3603">
              <w:marLeft w:val="0"/>
              <w:marRight w:val="0"/>
              <w:marTop w:val="0"/>
              <w:marBottom w:val="0"/>
              <w:divBdr>
                <w:top w:val="single" w:sz="4" w:space="0" w:color="C6CDCD"/>
                <w:left w:val="none" w:sz="0" w:space="0" w:color="auto"/>
                <w:bottom w:val="single" w:sz="4" w:space="0" w:color="F2F8F8"/>
                <w:right w:val="none" w:sz="0" w:space="0" w:color="auto"/>
              </w:divBdr>
            </w:div>
            <w:div w:id="1631209538">
              <w:marLeft w:val="133"/>
              <w:marRight w:val="133"/>
              <w:marTop w:val="44"/>
              <w:marBottom w:val="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7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81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14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66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27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90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1693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75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7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02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173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94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00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9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407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0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09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852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355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5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19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26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571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0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792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74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02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91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73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0032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97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55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17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50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6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50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38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106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2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032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474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3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88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54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9805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74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47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74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688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9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75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8787286">
          <w:marLeft w:val="18"/>
          <w:marRight w:val="18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6465">
              <w:marLeft w:val="0"/>
              <w:marRight w:val="0"/>
              <w:marTop w:val="0"/>
              <w:marBottom w:val="0"/>
              <w:divBdr>
                <w:top w:val="single" w:sz="4" w:space="0" w:color="C6CDCD"/>
                <w:left w:val="none" w:sz="0" w:space="0" w:color="auto"/>
                <w:bottom w:val="single" w:sz="4" w:space="0" w:color="F2F8F8"/>
                <w:right w:val="none" w:sz="0" w:space="0" w:color="auto"/>
              </w:divBdr>
            </w:div>
          </w:divsChild>
        </w:div>
        <w:div w:id="1571233846">
          <w:marLeft w:val="18"/>
          <w:marRight w:val="18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4535">
              <w:marLeft w:val="0"/>
              <w:marRight w:val="0"/>
              <w:marTop w:val="0"/>
              <w:marBottom w:val="0"/>
              <w:divBdr>
                <w:top w:val="single" w:sz="4" w:space="0" w:color="C6CDCD"/>
                <w:left w:val="none" w:sz="0" w:space="0" w:color="auto"/>
                <w:bottom w:val="single" w:sz="4" w:space="0" w:color="F2F8F8"/>
                <w:right w:val="none" w:sz="0" w:space="0" w:color="auto"/>
              </w:divBdr>
            </w:div>
            <w:div w:id="1396203">
              <w:marLeft w:val="133"/>
              <w:marRight w:val="133"/>
              <w:marTop w:val="44"/>
              <w:marBottom w:val="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745714">
          <w:marLeft w:val="18"/>
          <w:marRight w:val="18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76317">
              <w:marLeft w:val="0"/>
              <w:marRight w:val="0"/>
              <w:marTop w:val="0"/>
              <w:marBottom w:val="0"/>
              <w:divBdr>
                <w:top w:val="single" w:sz="4" w:space="0" w:color="C6CDCD"/>
                <w:left w:val="none" w:sz="0" w:space="0" w:color="auto"/>
                <w:bottom w:val="single" w:sz="4" w:space="0" w:color="F2F8F8"/>
                <w:right w:val="none" w:sz="0" w:space="0" w:color="auto"/>
              </w:divBdr>
            </w:div>
            <w:div w:id="911545812">
              <w:marLeft w:val="133"/>
              <w:marRight w:val="133"/>
              <w:marTop w:val="44"/>
              <w:marBottom w:val="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496116">
          <w:marLeft w:val="18"/>
          <w:marRight w:val="18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343713">
              <w:marLeft w:val="0"/>
              <w:marRight w:val="0"/>
              <w:marTop w:val="0"/>
              <w:marBottom w:val="0"/>
              <w:divBdr>
                <w:top w:val="single" w:sz="4" w:space="0" w:color="C6CDCD"/>
                <w:left w:val="none" w:sz="0" w:space="0" w:color="auto"/>
                <w:bottom w:val="single" w:sz="4" w:space="0" w:color="F2F8F8"/>
                <w:right w:val="none" w:sz="0" w:space="0" w:color="auto"/>
              </w:divBdr>
            </w:div>
            <w:div w:id="347830594">
              <w:marLeft w:val="133"/>
              <w:marRight w:val="133"/>
              <w:marTop w:val="44"/>
              <w:marBottom w:val="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22278">
          <w:marLeft w:val="18"/>
          <w:marRight w:val="18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1405">
              <w:marLeft w:val="0"/>
              <w:marRight w:val="0"/>
              <w:marTop w:val="0"/>
              <w:marBottom w:val="0"/>
              <w:divBdr>
                <w:top w:val="single" w:sz="4" w:space="0" w:color="C6CDCD"/>
                <w:left w:val="none" w:sz="0" w:space="0" w:color="auto"/>
                <w:bottom w:val="single" w:sz="4" w:space="0" w:color="F2F8F8"/>
                <w:right w:val="none" w:sz="0" w:space="0" w:color="auto"/>
              </w:divBdr>
            </w:div>
            <w:div w:id="314846905">
              <w:marLeft w:val="133"/>
              <w:marRight w:val="133"/>
              <w:marTop w:val="44"/>
              <w:marBottom w:val="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18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6642449">
          <w:marLeft w:val="18"/>
          <w:marRight w:val="18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60358">
              <w:marLeft w:val="0"/>
              <w:marRight w:val="0"/>
              <w:marTop w:val="0"/>
              <w:marBottom w:val="0"/>
              <w:divBdr>
                <w:top w:val="single" w:sz="4" w:space="0" w:color="C6CDCD"/>
                <w:left w:val="none" w:sz="0" w:space="0" w:color="auto"/>
                <w:bottom w:val="single" w:sz="4" w:space="0" w:color="F2F8F8"/>
                <w:right w:val="none" w:sz="0" w:space="0" w:color="auto"/>
              </w:divBdr>
            </w:div>
            <w:div w:id="1075588069">
              <w:marLeft w:val="133"/>
              <w:marRight w:val="133"/>
              <w:marTop w:val="44"/>
              <w:marBottom w:val="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52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45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2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08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37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7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5494311">
          <w:marLeft w:val="18"/>
          <w:marRight w:val="18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47342">
              <w:marLeft w:val="0"/>
              <w:marRight w:val="0"/>
              <w:marTop w:val="0"/>
              <w:marBottom w:val="0"/>
              <w:divBdr>
                <w:top w:val="single" w:sz="4" w:space="0" w:color="C6CDCD"/>
                <w:left w:val="none" w:sz="0" w:space="0" w:color="auto"/>
                <w:bottom w:val="single" w:sz="4" w:space="0" w:color="F2F8F8"/>
                <w:right w:val="none" w:sz="0" w:space="0" w:color="auto"/>
              </w:divBdr>
            </w:div>
          </w:divsChild>
        </w:div>
        <w:div w:id="162474619">
          <w:marLeft w:val="18"/>
          <w:marRight w:val="18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737136">
              <w:marLeft w:val="0"/>
              <w:marRight w:val="0"/>
              <w:marTop w:val="0"/>
              <w:marBottom w:val="0"/>
              <w:divBdr>
                <w:top w:val="single" w:sz="4" w:space="0" w:color="C6CDCD"/>
                <w:left w:val="none" w:sz="0" w:space="0" w:color="auto"/>
                <w:bottom w:val="single" w:sz="4" w:space="0" w:color="F2F8F8"/>
                <w:right w:val="none" w:sz="0" w:space="0" w:color="auto"/>
              </w:divBdr>
            </w:div>
            <w:div w:id="1856335032">
              <w:marLeft w:val="133"/>
              <w:marRight w:val="133"/>
              <w:marTop w:val="44"/>
              <w:marBottom w:val="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5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849991">
          <w:marLeft w:val="133"/>
          <w:marRight w:val="2032"/>
          <w:marTop w:val="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1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strisa.narod.ru/index/sochinenie_s_ehlementami_rassuzhdenija/0-87#67851334" TargetMode="External"/><Relationship Id="rId5" Type="http://schemas.openxmlformats.org/officeDocument/2006/relationships/hyperlink" Target="http://sestrisa.narod.ru/index/sochinenie_s_ehlementami_rassuzhdenija/0-8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1002</Words>
  <Characters>5714</Characters>
  <Application>Microsoft Office Word</Application>
  <DocSecurity>0</DocSecurity>
  <Lines>47</Lines>
  <Paragraphs>13</Paragraphs>
  <ScaleCrop>false</ScaleCrop>
  <Company>Grizli777</Company>
  <LinksUpToDate>false</LinksUpToDate>
  <CharactersWithSpaces>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2015-06-01T13:02:00Z</dcterms:created>
  <dcterms:modified xsi:type="dcterms:W3CDTF">2016-01-13T06:57:00Z</dcterms:modified>
</cp:coreProperties>
</file>